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FC" w:rsidRDefault="008D69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69FC" w:rsidRDefault="008D69FC">
      <w:pPr>
        <w:pStyle w:val="ConsPlusNormal"/>
        <w:jc w:val="both"/>
        <w:outlineLvl w:val="0"/>
      </w:pPr>
    </w:p>
    <w:p w:rsidR="008D69FC" w:rsidRDefault="008D69FC">
      <w:pPr>
        <w:pStyle w:val="ConsPlusNormal"/>
        <w:outlineLvl w:val="0"/>
      </w:pPr>
      <w:r>
        <w:t>Зарегистрировано в Минюсте России 22 декабря 2016 г. N 44891</w:t>
      </w:r>
    </w:p>
    <w:p w:rsidR="008D69FC" w:rsidRDefault="008D69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D69FC" w:rsidRDefault="008D69FC">
      <w:pPr>
        <w:pStyle w:val="ConsPlusTitle"/>
        <w:jc w:val="center"/>
      </w:pPr>
    </w:p>
    <w:p w:rsidR="008D69FC" w:rsidRDefault="008D69FC">
      <w:pPr>
        <w:pStyle w:val="ConsPlusTitle"/>
        <w:jc w:val="center"/>
      </w:pPr>
      <w:r>
        <w:t>ПРИКАЗ</w:t>
      </w:r>
    </w:p>
    <w:p w:rsidR="008D69FC" w:rsidRDefault="008D69FC">
      <w:pPr>
        <w:pStyle w:val="ConsPlusTitle"/>
        <w:jc w:val="center"/>
      </w:pPr>
      <w:r>
        <w:t>от 29 ноября 2016 г. N 1487</w:t>
      </w:r>
    </w:p>
    <w:p w:rsidR="008D69FC" w:rsidRDefault="008D69FC">
      <w:pPr>
        <w:pStyle w:val="ConsPlusTitle"/>
        <w:jc w:val="center"/>
      </w:pPr>
    </w:p>
    <w:p w:rsidR="008D69FC" w:rsidRDefault="008D69FC">
      <w:pPr>
        <w:pStyle w:val="ConsPlusTitle"/>
        <w:jc w:val="center"/>
      </w:pPr>
      <w:r>
        <w:t>О ВНЕСЕНИИ ИЗМЕНЕНИЙ</w:t>
      </w:r>
    </w:p>
    <w:p w:rsidR="008D69FC" w:rsidRDefault="008D69FC">
      <w:pPr>
        <w:pStyle w:val="ConsPlusTitle"/>
        <w:jc w:val="center"/>
      </w:pPr>
      <w:r>
        <w:t>В ПОРЯДОК ЗАПОЛНЕНИЯ, УЧЕТА И ВЫДАЧИ ДОКУМЕНТОВ</w:t>
      </w:r>
    </w:p>
    <w:p w:rsidR="008D69FC" w:rsidRDefault="008D69FC">
      <w:pPr>
        <w:pStyle w:val="ConsPlusTitle"/>
        <w:jc w:val="center"/>
      </w:pPr>
      <w:r>
        <w:t>О ВЫСШЕМ ОБРАЗОВАНИИ И О КВАЛИФИКАЦИИ И ИХ ДУБЛИКАТОВ,</w:t>
      </w:r>
    </w:p>
    <w:p w:rsidR="008D69FC" w:rsidRDefault="008D69FC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ОБРАЗОВАНИЯ И НАУКИ</w:t>
      </w:r>
    </w:p>
    <w:p w:rsidR="008D69FC" w:rsidRDefault="008D69FC">
      <w:pPr>
        <w:pStyle w:val="ConsPlusTitle"/>
        <w:jc w:val="center"/>
      </w:pPr>
      <w:r>
        <w:t>РОССИЙСКОЙ ФЕДЕРАЦИИ ОТ 13 ФЕВРАЛЯ 2014 Г. N 112</w:t>
      </w: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ind w:firstLine="540"/>
        <w:jc w:val="both"/>
      </w:pPr>
      <w:r>
        <w:t>Приказываю: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4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Порядок</w:t>
        </w:r>
      </w:hyperlink>
      <w:r>
        <w:t xml:space="preserve"> заполнения, учета и выдачи документов о высшем образовании и о квалификации и их дубликатов, утвержденный приказом Министерства образования и науки Российской Федерации от 13 февраля 2014 г. N 112 (зарегистрирован Министерством юстиции Российской Федерации 7 марта 2014 г., регистрационный N 31540), с изменениями, внесенными приказами Министерства образования и науки Российской Федерации от 12</w:t>
      </w:r>
      <w:proofErr w:type="gramEnd"/>
      <w:r>
        <w:t xml:space="preserve"> </w:t>
      </w:r>
      <w:proofErr w:type="gramStart"/>
      <w:r>
        <w:t>мая 2014 г. N 481 (зарегистрирован Министерством юстиции Российской Федерации 29 мая 2014 г., регистрационный N 32477), от 16 мая 2014 г. N 546 (зарегистрирован Министерством юстиции Российской Федерации 29 мая 2014 г., регистрационный N 32478) и от 31 марта 2016 г. N 352 (зарегистрирован Министерством юстиции Российской Федерации 19 апреля 2016 г., регистрационный N 41839).</w:t>
      </w:r>
      <w:proofErr w:type="gramEnd"/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1 сентября 2017 г., за исключением </w:t>
      </w:r>
      <w:hyperlink w:anchor="P77" w:history="1">
        <w:r>
          <w:rPr>
            <w:color w:val="0000FF"/>
          </w:rPr>
          <w:t>абзацев второго</w:t>
        </w:r>
      </w:hyperlink>
      <w:r>
        <w:t xml:space="preserve"> - </w:t>
      </w:r>
      <w:hyperlink w:anchor="P86" w:history="1">
        <w:r>
          <w:rPr>
            <w:color w:val="0000FF"/>
          </w:rPr>
          <w:t>пятого пункта 8</w:t>
        </w:r>
      </w:hyperlink>
      <w:r>
        <w:t xml:space="preserve">, </w:t>
      </w:r>
      <w:hyperlink w:anchor="P94" w:history="1">
        <w:r>
          <w:rPr>
            <w:color w:val="0000FF"/>
          </w:rPr>
          <w:t>пунктов 9</w:t>
        </w:r>
      </w:hyperlink>
      <w:r>
        <w:t xml:space="preserve"> и </w:t>
      </w:r>
      <w:hyperlink w:anchor="P98" w:history="1">
        <w:r>
          <w:rPr>
            <w:color w:val="0000FF"/>
          </w:rPr>
          <w:t>10</w:t>
        </w:r>
      </w:hyperlink>
      <w:r>
        <w:t xml:space="preserve"> изменений, утвержденных настоящим приказом.</w:t>
      </w:r>
    </w:p>
    <w:p w:rsidR="008D69FC" w:rsidRDefault="008D69FC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3. </w:t>
      </w:r>
      <w:hyperlink w:anchor="P77" w:history="1">
        <w:r>
          <w:rPr>
            <w:color w:val="0000FF"/>
          </w:rPr>
          <w:t>Абзацы второй</w:t>
        </w:r>
      </w:hyperlink>
      <w:r>
        <w:t xml:space="preserve"> - </w:t>
      </w:r>
      <w:hyperlink w:anchor="P86" w:history="1">
        <w:r>
          <w:rPr>
            <w:color w:val="0000FF"/>
          </w:rPr>
          <w:t>пятый пункта 8</w:t>
        </w:r>
      </w:hyperlink>
      <w:r>
        <w:t xml:space="preserve">, </w:t>
      </w:r>
      <w:hyperlink w:anchor="P94" w:history="1">
        <w:r>
          <w:rPr>
            <w:color w:val="0000FF"/>
          </w:rPr>
          <w:t>пункты 9</w:t>
        </w:r>
      </w:hyperlink>
      <w:r>
        <w:t xml:space="preserve"> и </w:t>
      </w:r>
      <w:hyperlink w:anchor="P98" w:history="1">
        <w:r>
          <w:rPr>
            <w:color w:val="0000FF"/>
          </w:rPr>
          <w:t>10</w:t>
        </w:r>
      </w:hyperlink>
      <w:r>
        <w:t xml:space="preserve"> изменений, утвержденных настоящим приказом, вступают в силу с 31 марта 2017 года.</w:t>
      </w: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jc w:val="right"/>
      </w:pPr>
      <w:r>
        <w:t>Министр</w:t>
      </w:r>
    </w:p>
    <w:p w:rsidR="008D69FC" w:rsidRDefault="008D69FC">
      <w:pPr>
        <w:pStyle w:val="ConsPlusNormal"/>
        <w:jc w:val="right"/>
      </w:pPr>
      <w:r>
        <w:t>О.Ю.ВАСИЛЬЕВА</w:t>
      </w: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jc w:val="right"/>
        <w:outlineLvl w:val="0"/>
      </w:pPr>
      <w:r>
        <w:t>Приложение</w:t>
      </w: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jc w:val="right"/>
      </w:pPr>
      <w:r>
        <w:t>Утверждены</w:t>
      </w:r>
    </w:p>
    <w:p w:rsidR="008D69FC" w:rsidRDefault="008D69FC">
      <w:pPr>
        <w:pStyle w:val="ConsPlusNormal"/>
        <w:jc w:val="right"/>
      </w:pPr>
      <w:r>
        <w:t>приказом Министерства образования</w:t>
      </w:r>
    </w:p>
    <w:p w:rsidR="008D69FC" w:rsidRDefault="008D69FC">
      <w:pPr>
        <w:pStyle w:val="ConsPlusNormal"/>
        <w:jc w:val="right"/>
      </w:pPr>
      <w:r>
        <w:t>и науки Российской Федерации</w:t>
      </w:r>
    </w:p>
    <w:p w:rsidR="008D69FC" w:rsidRDefault="008D69FC">
      <w:pPr>
        <w:pStyle w:val="ConsPlusNormal"/>
        <w:jc w:val="right"/>
      </w:pPr>
      <w:r>
        <w:t>от 29 ноября 2016 г. N 1487</w:t>
      </w: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Title"/>
        <w:jc w:val="center"/>
      </w:pPr>
      <w:bookmarkStart w:id="1" w:name="P34"/>
      <w:bookmarkEnd w:id="1"/>
      <w:r>
        <w:t>ИЗМЕНЕНИЯ,</w:t>
      </w:r>
    </w:p>
    <w:p w:rsidR="008D69FC" w:rsidRDefault="008D69FC">
      <w:pPr>
        <w:pStyle w:val="ConsPlusTitle"/>
        <w:jc w:val="center"/>
      </w:pPr>
      <w:r>
        <w:t>КОТОРЫЕ ВНОСЯТСЯ В ПОРЯДОК ЗАПОЛНЕНИЯ, УЧЕТА И ВЫДАЧИ</w:t>
      </w:r>
    </w:p>
    <w:p w:rsidR="008D69FC" w:rsidRDefault="008D69FC">
      <w:pPr>
        <w:pStyle w:val="ConsPlusTitle"/>
        <w:jc w:val="center"/>
      </w:pPr>
      <w:r>
        <w:t>ДОКУМЕНТОВ О ВЫСШЕМ ОБРАЗОВАНИИ И О КВАЛИФИКАЦИИ</w:t>
      </w:r>
    </w:p>
    <w:p w:rsidR="008D69FC" w:rsidRDefault="008D69FC">
      <w:pPr>
        <w:pStyle w:val="ConsPlusTitle"/>
        <w:jc w:val="center"/>
      </w:pPr>
      <w:r>
        <w:t xml:space="preserve">И ИХ ДУБЛИКАТОВ,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8D69FC" w:rsidRDefault="008D69FC">
      <w:pPr>
        <w:pStyle w:val="ConsPlusTitle"/>
        <w:jc w:val="center"/>
      </w:pPr>
      <w:r>
        <w:t>ОБРАЗОВАНИЯ И НАУКИ РОССИЙСКОЙ ФЕДЕРАЦИИ</w:t>
      </w:r>
    </w:p>
    <w:p w:rsidR="008D69FC" w:rsidRDefault="008D69FC">
      <w:pPr>
        <w:pStyle w:val="ConsPlusTitle"/>
        <w:jc w:val="center"/>
      </w:pPr>
      <w:r>
        <w:lastRenderedPageBreak/>
        <w:t>ОТ 13 ФЕВРАЛЯ 2014 Г. N 112</w:t>
      </w: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8" w:history="1">
        <w:r>
          <w:rPr>
            <w:color w:val="0000FF"/>
          </w:rPr>
          <w:t>третий пункта 3</w:t>
        </w:r>
      </w:hyperlink>
      <w:r>
        <w:t xml:space="preserve"> изложить в следующей редакции:</w:t>
      </w:r>
    </w:p>
    <w:p w:rsidR="008D69FC" w:rsidRDefault="008D69FC">
      <w:pPr>
        <w:pStyle w:val="ConsPlusNormal"/>
        <w:spacing w:before="220"/>
        <w:ind w:firstLine="540"/>
        <w:jc w:val="both"/>
      </w:pPr>
      <w:proofErr w:type="gramStart"/>
      <w:r>
        <w:t>"образовательные программы высшего образования - программы бакалавриата, программы специалитета, программы магистратуры - вне зависимости от обучения в соответствии с федеральными государственными образовательными стандартами высшего образования, или образовательными стандартами, утвержденными образовательной организацией высшего образования, имеющей в соответствии с Федеральным законом право самостоятельно разрабатывать и утверждать образовательные стандарты, или государственными образовательными стандартами высшего профессионального образования (далее соответственно - ФГОС ВО, СУОС ВО, ГОС ВПО, вместе</w:t>
      </w:r>
      <w:proofErr w:type="gramEnd"/>
      <w:r>
        <w:t xml:space="preserve"> - </w:t>
      </w:r>
      <w:proofErr w:type="gramStart"/>
      <w:r>
        <w:t>ОС ВО);</w:t>
      </w:r>
      <w:proofErr w:type="gramEnd"/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образовательные программы высшего образования - программы подготовки научно-педагогических кадров в аспирантуре (адъюнктуре) - в случае обучения в соответствии с ФГОС </w:t>
      </w:r>
      <w:proofErr w:type="gramStart"/>
      <w:r>
        <w:t>ВО</w:t>
      </w:r>
      <w:proofErr w:type="gramEnd"/>
      <w:r>
        <w:t xml:space="preserve"> или СУОС ВО.".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пункте 7.4</w:t>
        </w:r>
      </w:hyperlink>
      <w:r>
        <w:t>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подпункте 1</w:t>
        </w:r>
      </w:hyperlink>
      <w:r>
        <w:t>:</w:t>
      </w:r>
    </w:p>
    <w:p w:rsidR="008D69FC" w:rsidRDefault="008D69F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:rsidR="008D69FC" w:rsidRDefault="008D69FC">
      <w:pPr>
        <w:pStyle w:val="ConsPlusNormal"/>
        <w:spacing w:before="220"/>
        <w:ind w:firstLine="540"/>
        <w:jc w:val="both"/>
      </w:pPr>
      <w:proofErr w:type="gramStart"/>
      <w:r>
        <w:t>"Если ФГОС ВО по программе бакалавриата или программе специалитета предусмотрена реализация дисциплин (модулей) по физической культуре и спорту в рамках базовой части образовательной программы и в рамках элективных дисциплин (модулей), то сведения о дисциплинах (модулях) по физической культуре и спорту указываются в разделе 3 бланка приложения только в части дисциплин (модулей), реализуемых в рамках базовой части образовательной программы.";</w:t>
      </w:r>
      <w:proofErr w:type="gramEnd"/>
    </w:p>
    <w:p w:rsidR="008D69FC" w:rsidRDefault="008D69F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абзацы пятый</w:t>
        </w:r>
      </w:hyperlink>
      <w:r>
        <w:t xml:space="preserve"> - </w:t>
      </w:r>
      <w:hyperlink r:id="rId13" w:history="1">
        <w:r>
          <w:rPr>
            <w:color w:val="0000FF"/>
          </w:rPr>
          <w:t>девятый</w:t>
        </w:r>
      </w:hyperlink>
      <w:r>
        <w:t xml:space="preserve"> считать соответственно абзацами шестым - десятым;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абзац второй подпункта "в" подпункта 2</w:t>
        </w:r>
      </w:hyperlink>
      <w:r>
        <w:t xml:space="preserve"> изложить в следующей редакции:</w:t>
      </w:r>
    </w:p>
    <w:p w:rsidR="008D69FC" w:rsidRDefault="008D69FC">
      <w:pPr>
        <w:pStyle w:val="ConsPlusNormal"/>
        <w:spacing w:before="220"/>
        <w:ind w:firstLine="540"/>
        <w:jc w:val="both"/>
      </w:pPr>
      <w:proofErr w:type="gramStart"/>
      <w:r>
        <w:t>"в первом столбце таблицы - вид практики (например, "учебная практика"), а также по решению организации - тип и (или) содержательная характеристика практики (например, технологическая, педагогическая, исполнительская, геологическая) (через запятую);";</w:t>
      </w:r>
      <w:proofErr w:type="gramEnd"/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абзац второй подпункта "в" подпункта 3</w:t>
        </w:r>
      </w:hyperlink>
      <w:r>
        <w:t xml:space="preserve"> изложить в следующей редакции: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"в первом столбце таблицы - наименования аттестационных испытаний: государственный экзамен (по решению организации - с указанием в скобках его наименования), выпускная квалификационная работа с указанием ее вида (в скобках) и наименования темы (в кавычках), научный доклад об основных результатах подготовленной научно-квалификационной работы (диссертации) с указанием наименования темы указанной работы (в кавычках)</w:t>
      </w:r>
      <w:proofErr w:type="gramStart"/>
      <w:r>
        <w:t>;"</w:t>
      </w:r>
      <w:proofErr w:type="gramEnd"/>
      <w:r>
        <w:t>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3. </w:t>
      </w:r>
      <w:hyperlink r:id="rId16" w:history="1">
        <w:r>
          <w:rPr>
            <w:color w:val="0000FF"/>
          </w:rPr>
          <w:t>Пункт 7.5</w:t>
        </w:r>
      </w:hyperlink>
      <w:r>
        <w:t xml:space="preserve"> изложить в следующей редакции: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"7.5. При заполнении раздела 3 бланка приложения слово "дисциплина" не используется. При указании наименования модуля после него указывается в скобках слово "модуль".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По дисциплинам (модулям) по иностранным языкам и (или) языкам народов Российской Федерации по решению организации могут быть указаны конкретные языки</w:t>
      </w:r>
      <w:proofErr w:type="gramStart"/>
      <w:r>
        <w:t>.".</w:t>
      </w:r>
      <w:proofErr w:type="gramEnd"/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4. </w:t>
      </w:r>
      <w:hyperlink r:id="rId17" w:history="1">
        <w:r>
          <w:rPr>
            <w:color w:val="0000FF"/>
          </w:rPr>
          <w:t>Пункт 7.7</w:t>
        </w:r>
      </w:hyperlink>
      <w:r>
        <w:t xml:space="preserve"> изложить в следующей редакции: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"7.7. На четвертой странице бланка приложения к диплому об окончании аспирантуры, </w:t>
      </w:r>
      <w:r>
        <w:lastRenderedPageBreak/>
        <w:t>диплому об окончании адъюнктуры в разделе 4 "Научно-исследовательская работа" (далее - раздел 4 бланка приложения для аспирантуры, адъюнктуры) указываются: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в первом столбце таблицы - сведения о выполненных выпускником при освоении образовательной программы научных исследованиях (научно-исследовательской деятельности и подготовке научно-квалификационной работы (диссертации) на соискание ученой степени кандидата наук), предусмотренных ФГОС ВО, или научных исследованиях, предусмотренных СУОС </w:t>
      </w:r>
      <w:proofErr w:type="gramStart"/>
      <w:r>
        <w:t>ВО</w:t>
      </w:r>
      <w:proofErr w:type="gramEnd"/>
      <w:r>
        <w:t>;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во втором столбце таблицы - оценка за выполнение научных исследований.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Сведения о научных исследованиях указываются с детализацией, установленной организацией, либо без детализации</w:t>
      </w:r>
      <w:proofErr w:type="gramStart"/>
      <w:r>
        <w:t>.".</w:t>
      </w:r>
      <w:proofErr w:type="gramEnd"/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5. В </w:t>
      </w:r>
      <w:hyperlink r:id="rId18" w:history="1">
        <w:r>
          <w:rPr>
            <w:color w:val="0000FF"/>
          </w:rPr>
          <w:t>пункте 7.10</w:t>
        </w:r>
      </w:hyperlink>
      <w:r>
        <w:t>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"1) если за период </w:t>
      </w:r>
      <w:proofErr w:type="gramStart"/>
      <w:r>
        <w:t>обучения выпускника по</w:t>
      </w:r>
      <w:proofErr w:type="gramEnd"/>
      <w:r>
        <w:t xml:space="preserve"> образовательной программе изменилось полное официальное наименование организации, в которой он обучался: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в приложении к диплому бакалавра, диплому специалиста на отдельной строке (при необходимости - в несколько строк) - слова "Наименование образовательной организации изменилось в ____ году." (год - четырехзначное число цифрами), далее на отдельной строке (при необходимости - в несколько строк) - слова "Прежнее наименование образовательной организации </w:t>
      </w:r>
      <w:proofErr w:type="gramStart"/>
      <w:r>
        <w:t>-"</w:t>
      </w:r>
      <w:proofErr w:type="gramEnd"/>
      <w:r>
        <w:t xml:space="preserve"> с указанием прежнего полного официального наименования организации;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в приложении к диплому магистра, диплому об окончании аспирантуры, диплому об окончании адъюнктуры на отдельной строке (при необходимости - в несколько строк) - слова "Наименование организации, осуществляющей образовательную деятельность, изменилось в ____ году." (год - четырехзначное число цифрами), далее на отдельной строке (при необходимости - в несколько строк) - слова "Прежнее наименование организации, осуществляющей образовательную деятельность, </w:t>
      </w:r>
      <w:proofErr w:type="gramStart"/>
      <w:r>
        <w:t>-"</w:t>
      </w:r>
      <w:proofErr w:type="gramEnd"/>
      <w:r>
        <w:t xml:space="preserve"> с указанием прежнего полного официального наименования организации.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При неоднократном изменении наименования организации за период обучения выпускника сведения об изменении наименования указываются необходимое число раз в хронологическом порядке</w:t>
      </w:r>
      <w:proofErr w:type="gramStart"/>
      <w:r>
        <w:t>;"</w:t>
      </w:r>
      <w:proofErr w:type="gramEnd"/>
      <w:r>
        <w:t>;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подпунктом 1.1 следующего содержания: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"1.1) на отдельной строке (при необходимости - в несколько строк):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в приложении к диплому бакалавра, диплому магистра, а также в приложении к диплому специалиста в случае отсутствия специализаций, установленных ОС ВО, - слова "Направленность (профиль) образовательной программы</w:t>
      </w:r>
      <w:proofErr w:type="gramStart"/>
      <w:r>
        <w:t>:"</w:t>
      </w:r>
      <w:proofErr w:type="gramEnd"/>
      <w:r>
        <w:t xml:space="preserve"> и направленность (профиль) образовательной программы;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в приложении к диплому специалиста в случае наличия специализаций, установленных ОС ВО, - слово "Специализация</w:t>
      </w:r>
      <w:proofErr w:type="gramStart"/>
      <w:r>
        <w:t>:"</w:t>
      </w:r>
      <w:proofErr w:type="gramEnd"/>
      <w:r>
        <w:t xml:space="preserve"> и наименование специализации;";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в) </w:t>
      </w:r>
      <w:hyperlink r:id="rId21" w:history="1">
        <w:r>
          <w:rPr>
            <w:color w:val="0000FF"/>
          </w:rPr>
          <w:t>подпункт "б" подпункта 2</w:t>
        </w:r>
      </w:hyperlink>
      <w:r>
        <w:t xml:space="preserve"> признать утратившим силу.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6. В </w:t>
      </w:r>
      <w:hyperlink r:id="rId22" w:history="1">
        <w:r>
          <w:rPr>
            <w:color w:val="0000FF"/>
          </w:rPr>
          <w:t>пункте 14</w:t>
        </w:r>
      </w:hyperlink>
      <w:r>
        <w:t xml:space="preserve"> слова "(при наличии)" исключить.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 xml:space="preserve">7. В </w:t>
      </w:r>
      <w:hyperlink r:id="rId23" w:history="1">
        <w:r>
          <w:rPr>
            <w:color w:val="0000FF"/>
          </w:rPr>
          <w:t>пункте 26</w:t>
        </w:r>
      </w:hyperlink>
      <w:r>
        <w:t xml:space="preserve"> слова "(при наличии)" исключить.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hyperlink r:id="rId24" w:history="1">
        <w:r>
          <w:rPr>
            <w:color w:val="0000FF"/>
          </w:rPr>
          <w:t>Пункты 27</w:t>
        </w:r>
      </w:hyperlink>
      <w:r>
        <w:t xml:space="preserve"> и </w:t>
      </w:r>
      <w:hyperlink r:id="rId25" w:history="1">
        <w:r>
          <w:rPr>
            <w:color w:val="0000FF"/>
          </w:rPr>
          <w:t>28</w:t>
        </w:r>
      </w:hyperlink>
      <w:r>
        <w:t xml:space="preserve"> изложить в следующей редакции:</w:t>
      </w:r>
    </w:p>
    <w:p w:rsidR="008D69FC" w:rsidRDefault="008D69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69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второй пункта 8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31 марта 2017 года.</w:t>
            </w:r>
          </w:p>
        </w:tc>
      </w:tr>
    </w:tbl>
    <w:p w:rsidR="008D69FC" w:rsidRDefault="008D69FC">
      <w:pPr>
        <w:pStyle w:val="ConsPlusNormal"/>
        <w:spacing w:before="280"/>
        <w:ind w:firstLine="540"/>
        <w:jc w:val="both"/>
      </w:pPr>
      <w:bookmarkStart w:id="2" w:name="P77"/>
      <w:bookmarkEnd w:id="2"/>
      <w:r>
        <w:t xml:space="preserve">"27. Диплом выдается лицу, завершившему </w:t>
      </w:r>
      <w:proofErr w:type="gramStart"/>
      <w:r>
        <w:t>обучение по</w:t>
      </w:r>
      <w:proofErr w:type="gramEnd"/>
      <w:r>
        <w:t xml:space="preserve"> образовательной программе и успешно прошедшему государственную итоговую аттестацию.</w:t>
      </w:r>
    </w:p>
    <w:p w:rsidR="008D69FC" w:rsidRDefault="008D69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69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третий пункта 8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31 марта 2017 года.</w:t>
            </w:r>
          </w:p>
        </w:tc>
      </w:tr>
    </w:tbl>
    <w:p w:rsidR="008D69FC" w:rsidRDefault="008D69FC">
      <w:pPr>
        <w:pStyle w:val="ConsPlusNormal"/>
        <w:spacing w:before="280"/>
        <w:ind w:firstLine="540"/>
        <w:jc w:val="both"/>
      </w:pPr>
      <w:r>
        <w:t>Диплом выдается с приложением к нему:</w:t>
      </w:r>
    </w:p>
    <w:p w:rsidR="008D69FC" w:rsidRDefault="008D69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69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четвертый пункта 8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31 марта 2017 года.</w:t>
            </w:r>
          </w:p>
        </w:tc>
      </w:tr>
    </w:tbl>
    <w:p w:rsidR="008D69FC" w:rsidRDefault="008D69FC">
      <w:pPr>
        <w:pStyle w:val="ConsPlusNormal"/>
        <w:spacing w:before="280"/>
        <w:ind w:firstLine="540"/>
        <w:jc w:val="both"/>
      </w:pPr>
      <w:r>
        <w:t>при прохождении выпускником государственной итоговой аттестации в соответствии с календарным учебным графиком - не позднее 8 рабочих дней после даты завершения государственной итоговой аттестации, установленной календарным учебным графиком &lt;5&gt;;</w:t>
      </w:r>
    </w:p>
    <w:p w:rsidR="008D69FC" w:rsidRDefault="008D69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69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пятый пункта 8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31 марта 2017 года.</w:t>
            </w:r>
          </w:p>
        </w:tc>
      </w:tr>
    </w:tbl>
    <w:p w:rsidR="008D69FC" w:rsidRDefault="008D69FC">
      <w:pPr>
        <w:pStyle w:val="ConsPlusNormal"/>
        <w:spacing w:before="280"/>
        <w:ind w:firstLine="540"/>
        <w:jc w:val="both"/>
      </w:pPr>
      <w:bookmarkStart w:id="3" w:name="P86"/>
      <w:bookmarkEnd w:id="3"/>
      <w:proofErr w:type="gramStart"/>
      <w:r>
        <w:t>при завершении прохождения выпускником государственной итоговой аттестации позднее срока, установленного календарным учебным графиком (в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причине), - не позднее 8 рабочих дней после фактической даты завершения прохождения выпускником государственной итоговой аттестации &lt;6&gt;.</w:t>
      </w:r>
      <w:proofErr w:type="gramEnd"/>
    </w:p>
    <w:p w:rsidR="008D69FC" w:rsidRDefault="008D69FC">
      <w:pPr>
        <w:pStyle w:val="ConsPlusNormal"/>
        <w:spacing w:before="220"/>
        <w:ind w:firstLine="540"/>
        <w:jc w:val="both"/>
      </w:pPr>
      <w:r>
        <w:t>28. Диплом бакалавра с отличием, диплом специалиста с отличием, диплом магистра с отличием выдается при выполнении следующих условий: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все указанные в приложении к диплому оценки по дисциплинам (модулям), оценки за выполнение курсовых работ, за прохождение практик, за выполнение научных исследований (за исключением оценок "зачтено") являются оценками "отлично" и "хорошо";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все оценки по результатам государственной итоговой аттестации являются оценками "отлично";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количество указанных в приложении к диплому оценок "отлично", включая оценки по результатам государственной итоговой аттестации, составляет не менее 75% от общего количества оценок, указанных в приложении к диплому (за исключением оценок "зачтено").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Оценки по факультативным дисциплинам (модулям) учитываются при подсчете количества оценок, указанных в приложении к диплому, если это установлено организацией</w:t>
      </w:r>
      <w:proofErr w:type="gramStart"/>
      <w:r>
        <w:t>.".</w:t>
      </w:r>
      <w:proofErr w:type="gramEnd"/>
    </w:p>
    <w:p w:rsidR="008D69FC" w:rsidRDefault="008D69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69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9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31 марта 2017 года.</w:t>
            </w:r>
          </w:p>
        </w:tc>
      </w:tr>
    </w:tbl>
    <w:p w:rsidR="008D69FC" w:rsidRDefault="008D69FC">
      <w:pPr>
        <w:pStyle w:val="ConsPlusNormal"/>
        <w:spacing w:before="280"/>
        <w:ind w:firstLine="540"/>
        <w:jc w:val="both"/>
      </w:pPr>
      <w:bookmarkStart w:id="4" w:name="P94"/>
      <w:bookmarkEnd w:id="4"/>
      <w:r>
        <w:lastRenderedPageBreak/>
        <w:t xml:space="preserve">9.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сносками 5 и 6 следующего содержания:</w:t>
      </w:r>
    </w:p>
    <w:p w:rsidR="008D69FC" w:rsidRDefault="008D69FC">
      <w:pPr>
        <w:pStyle w:val="ConsPlusNormal"/>
        <w:spacing w:before="220"/>
        <w:ind w:firstLine="540"/>
        <w:jc w:val="both"/>
      </w:pPr>
      <w:r>
        <w:t>"&lt;5&gt;, &lt;6&gt; Если указанная дата наступает ранее 31 марта 2017 года, диплом выдается не позднее 10 дней после издания приказа об отчислении выпускника</w:t>
      </w:r>
      <w:proofErr w:type="gramStart"/>
      <w:r>
        <w:t>.".</w:t>
      </w:r>
      <w:proofErr w:type="gramEnd"/>
    </w:p>
    <w:p w:rsidR="008D69FC" w:rsidRDefault="008D69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69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69FC" w:rsidRDefault="008D69FC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10 </w:t>
            </w:r>
            <w:hyperlink w:anchor="P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31 марта 2017 года.</w:t>
            </w:r>
          </w:p>
        </w:tc>
      </w:tr>
    </w:tbl>
    <w:p w:rsidR="008D69FC" w:rsidRDefault="008D69FC">
      <w:pPr>
        <w:pStyle w:val="ConsPlusNormal"/>
        <w:spacing w:before="280"/>
        <w:ind w:firstLine="540"/>
        <w:jc w:val="both"/>
      </w:pPr>
      <w:bookmarkStart w:id="5" w:name="P98"/>
      <w:bookmarkEnd w:id="5"/>
      <w:r>
        <w:t xml:space="preserve">10. В главе VI </w:t>
      </w:r>
      <w:hyperlink r:id="rId27" w:history="1">
        <w:r>
          <w:rPr>
            <w:color w:val="0000FF"/>
          </w:rPr>
          <w:t>сноски 1</w:t>
        </w:r>
      </w:hyperlink>
      <w:r>
        <w:t xml:space="preserve">, </w:t>
      </w:r>
      <w:hyperlink r:id="rId28" w:history="1">
        <w:r>
          <w:rPr>
            <w:color w:val="0000FF"/>
          </w:rPr>
          <w:t>2</w:t>
        </w:r>
      </w:hyperlink>
      <w:r>
        <w:t xml:space="preserve"> и </w:t>
      </w:r>
      <w:hyperlink r:id="rId29" w:history="1">
        <w:r>
          <w:rPr>
            <w:color w:val="0000FF"/>
          </w:rPr>
          <w:t>3</w:t>
        </w:r>
      </w:hyperlink>
      <w:r>
        <w:t xml:space="preserve"> считать соответственно сносками 7, 8 и 9.</w:t>
      </w: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jc w:val="both"/>
      </w:pPr>
    </w:p>
    <w:p w:rsidR="008D69FC" w:rsidRDefault="008D69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DDF" w:rsidRDefault="005E5DDF">
      <w:bookmarkStart w:id="6" w:name="_GoBack"/>
      <w:bookmarkEnd w:id="6"/>
    </w:p>
    <w:sectPr w:rsidR="005E5DDF" w:rsidSect="005B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FC"/>
    <w:rsid w:val="005E5DDF"/>
    <w:rsid w:val="008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AD2C93DC9B7DDD25A52DFEE707A7B8F51B42E7A52098D9F839B0381FB26B78975ED35BBA4CBF77E0D93C7567512F1B5CDBA982D0FAI" TargetMode="External"/><Relationship Id="rId13" Type="http://schemas.openxmlformats.org/officeDocument/2006/relationships/hyperlink" Target="consultantplus://offline/ref=39AD2C93DC9B7DDD25A52DFEE707A7B8F51B42E7A52098D9F839B0381FB26B78975ED35ABA4CBF77E0D93C7567512F1B5CDBA982D0FAI" TargetMode="External"/><Relationship Id="rId18" Type="http://schemas.openxmlformats.org/officeDocument/2006/relationships/hyperlink" Target="consultantplus://offline/ref=39AD2C93DC9B7DDD25A52DFEE707A7B8F51B42E7A52098D9F839B0381FB26B78975ED358B347EA27AD876524271A221D46C7A9851D08DB57D4F7I" TargetMode="External"/><Relationship Id="rId26" Type="http://schemas.openxmlformats.org/officeDocument/2006/relationships/hyperlink" Target="consultantplus://offline/ref=39AD2C93DC9B7DDD25A52DFEE707A7B8F6124CE0A12398D9F839B0381FB26B78975ED358B347EA21AC876524271A221D46C7A9851D08DB57D4F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AD2C93DC9B7DDD25A52DFEE707A7B8F51B42E7A52098D9F839B0381FB26B78975ED358B347EA25A4876524271A221D46C7A9851D08DB57D4F7I" TargetMode="External"/><Relationship Id="rId7" Type="http://schemas.openxmlformats.org/officeDocument/2006/relationships/hyperlink" Target="consultantplus://offline/ref=39AD2C93DC9B7DDD25A52DFEE707A7B8F51B42E7A52098D9F839B0381FB26B78975ED358B347EB24A3876524271A221D46C7A9851D08DB57D4F7I" TargetMode="External"/><Relationship Id="rId12" Type="http://schemas.openxmlformats.org/officeDocument/2006/relationships/hyperlink" Target="consultantplus://offline/ref=39AD2C93DC9B7DDD25A52DFEE707A7B8F51B42E7A52098D9F839B0381FB26B78975ED358B347EB20AC876524271A221D46C7A9851D08DB57D4F7I" TargetMode="External"/><Relationship Id="rId17" Type="http://schemas.openxmlformats.org/officeDocument/2006/relationships/hyperlink" Target="consultantplus://offline/ref=39AD2C93DC9B7DDD25A52DFEE707A7B8F51B42E7A52098D9F839B0381FB26B78975ED358B347EA27A0876524271A221D46C7A9851D08DB57D4F7I" TargetMode="External"/><Relationship Id="rId25" Type="http://schemas.openxmlformats.org/officeDocument/2006/relationships/hyperlink" Target="consultantplus://offline/ref=39AD2C93DC9B7DDD25A52DFEE707A7B8F51B42E7A52098D9F839B0381FB26B78975ED358B347EA21AD876524271A221D46C7A9851D08DB57D4F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AD2C93DC9B7DDD25A52DFEE707A7B8F51B42E7A52098D9F839B0381FB26B78975ED358B347EA26AD876524271A221D46C7A9851D08DB57D4F7I" TargetMode="External"/><Relationship Id="rId20" Type="http://schemas.openxmlformats.org/officeDocument/2006/relationships/hyperlink" Target="consultantplus://offline/ref=39AD2C93DC9B7DDD25A52DFEE707A7B8F51B42E7A52098D9F839B0381FB26B78975ED358B347EA27AD876524271A221D46C7A9851D08DB57D4F7I" TargetMode="External"/><Relationship Id="rId29" Type="http://schemas.openxmlformats.org/officeDocument/2006/relationships/hyperlink" Target="consultantplus://offline/ref=39AD2C93DC9B7DDD25A52DFEE707A7B8F6124CE0A12398D9F839B0381FB26B78975ED358BA4CBF77E0D93C7567512F1B5CDBA982D0F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D2C93DC9B7DDD25A52DFEE707A7B8F6124CE0A12398D9F839B0381FB26B78975ED358B347EB27A1876524271A221D46C7A9851D08DB57D4F7I" TargetMode="External"/><Relationship Id="rId11" Type="http://schemas.openxmlformats.org/officeDocument/2006/relationships/hyperlink" Target="consultantplus://offline/ref=39AD2C93DC9B7DDD25A52DFEE707A7B8F51B42E7A52098D9F839B0381FB26B78975ED358B347EB20A0876524271A221D46C7A9851D08DB57D4F7I" TargetMode="External"/><Relationship Id="rId24" Type="http://schemas.openxmlformats.org/officeDocument/2006/relationships/hyperlink" Target="consultantplus://offline/ref=39AD2C93DC9B7DDD25A52DFEE707A7B8F6124CE0A12398D9F839B0381FB26B78975ED358B347EA21AC876524271A221D46C7A9851D08DB57D4F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AD2C93DC9B7DDD25A52DFEE707A7B8F51B42E7A52098D9F839B0381FB26B78975ED358B347E926A5876524271A221D46C7A9851D08DB57D4F7I" TargetMode="External"/><Relationship Id="rId23" Type="http://schemas.openxmlformats.org/officeDocument/2006/relationships/hyperlink" Target="consultantplus://offline/ref=39AD2C93DC9B7DDD25A52DFEE707A7B8F51B42E7A52098D9F839B0381FB26B78975ED358B347E926A1876524271A221D46C7A9851D08DB57D4F7I" TargetMode="External"/><Relationship Id="rId28" Type="http://schemas.openxmlformats.org/officeDocument/2006/relationships/hyperlink" Target="consultantplus://offline/ref=39AD2C93DC9B7DDD25A52DFEE707A7B8F6124CE0A12398D9F839B0381FB26B78975ED358B74CBF77E0D93C7567512F1B5CDBA982D0FAI" TargetMode="External"/><Relationship Id="rId10" Type="http://schemas.openxmlformats.org/officeDocument/2006/relationships/hyperlink" Target="consultantplus://offline/ref=39AD2C93DC9B7DDD25A52DFEE707A7B8F51B42E7A52098D9F839B0381FB26B78975ED358B347EB20A0876524271A221D46C7A9851D08DB57D4F7I" TargetMode="External"/><Relationship Id="rId19" Type="http://schemas.openxmlformats.org/officeDocument/2006/relationships/hyperlink" Target="consultantplus://offline/ref=39AD2C93DC9B7DDD25A52DFEE707A7B8F51B42E7A52098D9F839B0381FB26B78975ED358B347EA24A4876524271A221D46C7A9851D08DB57D4F7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AD2C93DC9B7DDD25A52DFEE707A7B8F51B42E7A52098D9F839B0381FB26B78975ED358B347EB20A7876524271A221D46C7A9851D08DB57D4F7I" TargetMode="External"/><Relationship Id="rId14" Type="http://schemas.openxmlformats.org/officeDocument/2006/relationships/hyperlink" Target="consultantplus://offline/ref=39AD2C93DC9B7DDD25A52DFEE707A7B8F51B42E7A52098D9F839B0381FB26B78975ED358B347EB21AC876524271A221D46C7A9851D08DB57D4F7I" TargetMode="External"/><Relationship Id="rId22" Type="http://schemas.openxmlformats.org/officeDocument/2006/relationships/hyperlink" Target="consultantplus://offline/ref=39AD2C93DC9B7DDD25A52DFEE707A7B8F51B42E7A52098D9F839B0381FB26B78975ED358B347E926A6876524271A221D46C7A9851D08DB57D4F7I" TargetMode="External"/><Relationship Id="rId27" Type="http://schemas.openxmlformats.org/officeDocument/2006/relationships/hyperlink" Target="consultantplus://offline/ref=39AD2C93DC9B7DDD25A52DFEE707A7B8F6124CE0A12398D9F839B0381FB26B78975ED35FB813BA62F18131717D4F290340D9A8D8F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Бикалова</dc:creator>
  <cp:lastModifiedBy>Ольга Бикалова</cp:lastModifiedBy>
  <cp:revision>1</cp:revision>
  <dcterms:created xsi:type="dcterms:W3CDTF">2019-06-04T08:05:00Z</dcterms:created>
  <dcterms:modified xsi:type="dcterms:W3CDTF">2019-06-04T08:05:00Z</dcterms:modified>
</cp:coreProperties>
</file>